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rPr>
      </w:pPr>
      <w:r>
        <w:rPr>
          <w:rFonts w:ascii="Arial" w:hAnsi="Arial" w:cs="Arial"/>
          <w:noProof/>
          <w:lang w:val="en-GB" w:eastAsia="en-GB"/>
        </w:rPr>
        <w:drawing>
          <wp:anchor distT="0" distB="0" distL="114300" distR="114300" simplePos="0" relativeHeight="251659264" behindDoc="0" locked="0" layoutInCell="1" allowOverlap="1">
            <wp:simplePos x="0" y="0"/>
            <wp:positionH relativeFrom="margin">
              <wp:posOffset>8339455</wp:posOffset>
            </wp:positionH>
            <wp:positionV relativeFrom="paragraph">
              <wp:posOffset>-161925</wp:posOffset>
            </wp:positionV>
            <wp:extent cx="80454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620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1" w:rightFromText="181" w:vertAnchor="page" w:horzAnchor="margin" w:tblpXSpec="center" w:tblpY="2263"/>
        <w:tblW w:w="13882" w:type="dxa"/>
        <w:tblLayout w:type="fixed"/>
        <w:tblLook w:val="04A0" w:firstRow="1" w:lastRow="0" w:firstColumn="1" w:lastColumn="0" w:noHBand="0" w:noVBand="1"/>
      </w:tblPr>
      <w:tblGrid>
        <w:gridCol w:w="6941"/>
        <w:gridCol w:w="6941"/>
      </w:tblGrid>
      <w:tr>
        <w:trPr>
          <w:trHeight w:val="420"/>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pPr>
              <w:spacing w:line="276" w:lineRule="auto"/>
              <w:jc w:val="center"/>
              <w:rPr>
                <w:rFonts w:ascii="Arial" w:eastAsia="Arial" w:hAnsi="Arial" w:cs="Arial"/>
                <w:b/>
                <w:bCs/>
                <w:sz w:val="32"/>
                <w:szCs w:val="32"/>
              </w:rPr>
            </w:pPr>
            <w:bookmarkStart w:id="0" w:name="_Hlk108001898"/>
            <w:bookmarkStart w:id="1" w:name="_Hlk108002041"/>
            <w:r>
              <w:rPr>
                <w:rFonts w:ascii="Arial" w:eastAsia="Arial" w:hAnsi="Arial" w:cs="Arial"/>
                <w:b/>
                <w:bCs/>
                <w:color w:val="FFFFFF" w:themeColor="background1"/>
                <w:sz w:val="32"/>
                <w:szCs w:val="32"/>
              </w:rPr>
              <w:t>Year 10 and Year 11 Biology</w:t>
            </w:r>
          </w:p>
        </w:tc>
      </w:tr>
      <w:tr>
        <w:trPr>
          <w:trHeight w:val="420"/>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B3 – Infection and Response</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b/>
                <w:bCs/>
                <w:color w:val="FFFFFF" w:themeColor="background1"/>
                <w:sz w:val="24"/>
                <w:szCs w:val="24"/>
              </w:rPr>
            </w:pPr>
            <w:r>
              <w:rPr>
                <w:rFonts w:ascii="Arial" w:hAnsi="Arial" w:cs="Arial"/>
                <w:b/>
                <w:bCs/>
                <w:color w:val="FFFFFF" w:themeColor="background1"/>
                <w:sz w:val="24"/>
                <w:szCs w:val="24"/>
              </w:rPr>
              <w:t>Unit B4 –Bioenergetics</w:t>
            </w:r>
          </w:p>
        </w:tc>
      </w:tr>
      <w:tr>
        <w:trPr>
          <w:trHeight w:val="975"/>
        </w:trPr>
        <w:tc>
          <w:tcPr>
            <w:tcW w:w="6941" w:type="dxa"/>
          </w:tcPr>
          <w:p>
            <w:pPr>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Students will learn about the different types of pathogens and how they harm the body including some specific examples.  Students will learn about the different immune responses made by the body to different types of pathogens.  Students will consider treatment for different pathogens.  Students will learn about vaccinations, how they were discovered and their importance.  Students will also consider antibiotics, how they work and their advantages and disadvantages.  Discovery and testing of drugs will also be covered with the procedure and an explanation, as well as related ethics.  The risks of developing new drugs will also be discussed. </w:t>
            </w:r>
          </w:p>
          <w:p>
            <w:pPr>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Biology students will also learn about antiseptics and their effect on bacterial growth, as well as monoclonal antibiotics, their production and ethical issues as well as plant disease. </w:t>
            </w:r>
          </w:p>
          <w:p>
            <w:pPr>
              <w:jc w:val="both"/>
              <w:rPr>
                <w:rStyle w:val="normaltextrun"/>
                <w:rFonts w:ascii="Arial" w:hAnsi="Arial" w:cs="Arial"/>
                <w:color w:val="000000"/>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rPr>
                <w:rFonts w:ascii="Arial" w:eastAsiaTheme="minorEastAsia" w:hAnsi="Arial" w:cs="Arial"/>
                <w:b/>
                <w:color w:val="7030A0"/>
              </w:rPr>
            </w:pPr>
            <w:r>
              <w:rPr>
                <w:rFonts w:ascii="Arial" w:eastAsiaTheme="minorEastAsia" w:hAnsi="Arial" w:cs="Arial"/>
                <w:b/>
                <w:color w:val="7030A0"/>
              </w:rPr>
              <w:t xml:space="preserve">Pathogen – </w:t>
            </w:r>
            <w:r>
              <w:rPr>
                <w:rFonts w:ascii="Arial" w:eastAsiaTheme="minorEastAsia" w:hAnsi="Arial" w:cs="Arial"/>
              </w:rPr>
              <w:t>disease causing microorganism</w:t>
            </w:r>
          </w:p>
          <w:p>
            <w:pPr>
              <w:rPr>
                <w:rFonts w:ascii="Arial" w:eastAsiaTheme="minorEastAsia" w:hAnsi="Arial" w:cs="Arial"/>
                <w:b/>
                <w:color w:val="7030A0"/>
              </w:rPr>
            </w:pPr>
            <w:r>
              <w:rPr>
                <w:rFonts w:ascii="Arial" w:eastAsiaTheme="minorEastAsia" w:hAnsi="Arial" w:cs="Arial"/>
                <w:b/>
                <w:color w:val="7030A0"/>
              </w:rPr>
              <w:t xml:space="preserve">Specific – </w:t>
            </w:r>
            <w:r>
              <w:rPr>
                <w:rFonts w:ascii="Arial" w:eastAsiaTheme="minorEastAsia" w:hAnsi="Arial" w:cs="Arial"/>
              </w:rPr>
              <w:t>relates directly to something else</w:t>
            </w:r>
          </w:p>
          <w:p>
            <w:pPr>
              <w:rPr>
                <w:rFonts w:ascii="Arial" w:eastAsiaTheme="minorEastAsia" w:hAnsi="Arial" w:cs="Arial"/>
                <w:b/>
                <w:color w:val="7030A0"/>
              </w:rPr>
            </w:pPr>
            <w:r>
              <w:rPr>
                <w:rFonts w:ascii="Arial" w:eastAsiaTheme="minorEastAsia" w:hAnsi="Arial" w:cs="Arial"/>
                <w:b/>
                <w:color w:val="7030A0"/>
              </w:rPr>
              <w:t xml:space="preserve">Antibiotic – </w:t>
            </w:r>
            <w:r>
              <w:rPr>
                <w:rFonts w:ascii="Arial" w:eastAsiaTheme="minorEastAsia" w:hAnsi="Arial" w:cs="Arial"/>
              </w:rPr>
              <w:t>medicine to kill bacteria</w:t>
            </w:r>
          </w:p>
          <w:p>
            <w:pPr>
              <w:rPr>
                <w:rFonts w:ascii="Arial" w:eastAsiaTheme="minorEastAsia" w:hAnsi="Arial" w:cs="Arial"/>
                <w:b/>
                <w:color w:val="7030A0"/>
              </w:rPr>
            </w:pPr>
            <w:r>
              <w:rPr>
                <w:rFonts w:ascii="Arial" w:eastAsiaTheme="minorEastAsia" w:hAnsi="Arial" w:cs="Arial"/>
                <w:b/>
                <w:color w:val="7030A0"/>
              </w:rPr>
              <w:t xml:space="preserve">Antiseptic – </w:t>
            </w:r>
            <w:r>
              <w:rPr>
                <w:rFonts w:ascii="Arial" w:eastAsiaTheme="minorEastAsia" w:hAnsi="Arial" w:cs="Arial"/>
              </w:rPr>
              <w:t>substance which kills a range of different pathogens</w:t>
            </w:r>
          </w:p>
          <w:p>
            <w:pPr>
              <w:rPr>
                <w:rFonts w:ascii="Arial" w:eastAsiaTheme="minorEastAsia" w:hAnsi="Arial" w:cs="Arial"/>
                <w:b/>
                <w:color w:val="7030A0"/>
              </w:rPr>
            </w:pPr>
            <w:r>
              <w:rPr>
                <w:rFonts w:ascii="Arial" w:eastAsiaTheme="minorEastAsia" w:hAnsi="Arial" w:cs="Arial"/>
                <w:b/>
                <w:color w:val="7030A0"/>
              </w:rPr>
              <w:t xml:space="preserve">Phagocytes – </w:t>
            </w:r>
            <w:r>
              <w:rPr>
                <w:rFonts w:ascii="Arial" w:eastAsiaTheme="minorEastAsia" w:hAnsi="Arial" w:cs="Arial"/>
              </w:rPr>
              <w:t>white blood cells which engulf, digest and destroy pathogens</w:t>
            </w:r>
          </w:p>
          <w:p>
            <w:pPr>
              <w:rPr>
                <w:rFonts w:ascii="Arial" w:eastAsiaTheme="minorEastAsia" w:hAnsi="Arial" w:cs="Arial"/>
                <w:b/>
                <w:color w:val="7030A0"/>
              </w:rPr>
            </w:pPr>
            <w:r>
              <w:rPr>
                <w:rFonts w:ascii="Arial" w:eastAsiaTheme="minorEastAsia" w:hAnsi="Arial" w:cs="Arial"/>
                <w:b/>
                <w:color w:val="7030A0"/>
              </w:rPr>
              <w:t xml:space="preserve">Lymphocytes – </w:t>
            </w:r>
            <w:r>
              <w:rPr>
                <w:rFonts w:ascii="Arial" w:eastAsiaTheme="minorEastAsia" w:hAnsi="Arial" w:cs="Arial"/>
              </w:rPr>
              <w:t>white blood cells which produce specific antibodies to attack pathogens</w:t>
            </w:r>
          </w:p>
          <w:p>
            <w:pPr>
              <w:rPr>
                <w:rFonts w:ascii="Arial" w:eastAsiaTheme="minorEastAsia" w:hAnsi="Arial" w:cs="Arial"/>
                <w:b/>
                <w:color w:val="7030A0"/>
              </w:rPr>
            </w:pPr>
            <w:r>
              <w:rPr>
                <w:rFonts w:ascii="Arial" w:eastAsiaTheme="minorEastAsia" w:hAnsi="Arial" w:cs="Arial"/>
                <w:b/>
                <w:color w:val="7030A0"/>
              </w:rPr>
              <w:t xml:space="preserve">Immune – </w:t>
            </w:r>
            <w:r>
              <w:rPr>
                <w:rFonts w:ascii="Arial" w:eastAsiaTheme="minorEastAsia" w:hAnsi="Arial" w:cs="Arial"/>
              </w:rPr>
              <w:t>the state of having antibodies ready to fight an infection, preventing the symptoms from forming</w:t>
            </w:r>
          </w:p>
          <w:p>
            <w:pPr>
              <w:rPr>
                <w:rFonts w:ascii="Arial" w:eastAsiaTheme="minorEastAsia" w:hAnsi="Arial" w:cs="Arial"/>
                <w:b/>
                <w:color w:val="7030A0"/>
              </w:rPr>
            </w:pPr>
            <w:r>
              <w:rPr>
                <w:rFonts w:ascii="Arial" w:eastAsiaTheme="minorEastAsia" w:hAnsi="Arial" w:cs="Arial"/>
                <w:b/>
                <w:color w:val="7030A0"/>
              </w:rPr>
              <w:t xml:space="preserve">Antigen – </w:t>
            </w:r>
            <w:r>
              <w:rPr>
                <w:rFonts w:ascii="Arial" w:eastAsiaTheme="minorEastAsia" w:hAnsi="Arial" w:cs="Arial"/>
              </w:rPr>
              <w:t>specific markers on a cell or pathogen surface to which antibodies can attach</w:t>
            </w:r>
          </w:p>
          <w:p>
            <w:pPr>
              <w:rPr>
                <w:rFonts w:ascii="Arial" w:eastAsiaTheme="minorEastAsia" w:hAnsi="Arial" w:cs="Arial"/>
                <w:b/>
                <w:color w:val="7030A0"/>
              </w:rPr>
            </w:pPr>
            <w:r>
              <w:rPr>
                <w:rFonts w:ascii="Arial" w:eastAsiaTheme="minorEastAsia" w:hAnsi="Arial" w:cs="Arial"/>
                <w:b/>
                <w:color w:val="7030A0"/>
              </w:rPr>
              <w:t xml:space="preserve">Antibody – </w:t>
            </w:r>
            <w:r>
              <w:rPr>
                <w:rFonts w:ascii="Arial" w:eastAsiaTheme="minorEastAsia" w:hAnsi="Arial" w:cs="Arial"/>
              </w:rPr>
              <w:t>specific chemicals which attach to antigens as part of the immune response</w:t>
            </w:r>
          </w:p>
        </w:tc>
        <w:tc>
          <w:tcPr>
            <w:tcW w:w="6941" w:type="dxa"/>
            <w:tcBorders>
              <w:right w:val="single" w:sz="8" w:space="0" w:color="000000" w:themeColor="text1"/>
            </w:tcBorders>
          </w:tcPr>
          <w:p>
            <w:pPr>
              <w:jc w:val="both"/>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Students will learn about photosynthesis, where it happens and why it takes place.  Students will investigate and consider the factors that affect photosynthesis and explain why.  Students will consider the products of photosynthesis and how to test for their presence, as well as the fate of these substance.  Students will learn about aerobic and anaerobic respiration, why they are used and the reactants and products.  Students will compare these processes and </w:t>
            </w:r>
            <w:proofErr w:type="spellStart"/>
            <w:r>
              <w:rPr>
                <w:rStyle w:val="normaltextrun"/>
                <w:rFonts w:ascii="Arial" w:hAnsi="Arial" w:cs="Arial"/>
                <w:color w:val="000000"/>
                <w:shd w:val="clear" w:color="auto" w:fill="FFFFFF"/>
              </w:rPr>
              <w:t>analyse</w:t>
            </w:r>
            <w:proofErr w:type="spellEnd"/>
            <w:r>
              <w:rPr>
                <w:rStyle w:val="normaltextrun"/>
                <w:rFonts w:ascii="Arial" w:hAnsi="Arial" w:cs="Arial"/>
                <w:color w:val="000000"/>
                <w:shd w:val="clear" w:color="auto" w:fill="FFFFFF"/>
              </w:rPr>
              <w:t xml:space="preserve"> when they will be used.  Students will also consider how the body responds to exercise and why this affect takes place.  </w:t>
            </w:r>
          </w:p>
          <w:p>
            <w:pPr>
              <w:jc w:val="both"/>
              <w:rPr>
                <w:rStyle w:val="eop"/>
                <w:rFonts w:ascii="Arial" w:hAnsi="Arial" w:cs="Arial"/>
                <w:color w:val="000000"/>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Arial" w:eastAsiaTheme="minorEastAsia" w:hAnsi="Arial" w:cs="Arial"/>
                <w:b/>
                <w:color w:val="7030A0"/>
                <w:sz w:val="22"/>
                <w:szCs w:val="22"/>
              </w:rPr>
            </w:pPr>
            <w:r>
              <w:rPr>
                <w:rFonts w:ascii="Arial" w:eastAsiaTheme="minorEastAsia" w:hAnsi="Arial" w:cs="Arial"/>
                <w:b/>
                <w:color w:val="7030A0"/>
                <w:sz w:val="22"/>
                <w:szCs w:val="22"/>
              </w:rPr>
              <w:t xml:space="preserve">Photosynthesis – </w:t>
            </w:r>
            <w:r>
              <w:rPr>
                <w:rFonts w:ascii="Arial" w:eastAsiaTheme="minorEastAsia" w:hAnsi="Arial" w:cs="Arial"/>
                <w:sz w:val="22"/>
                <w:szCs w:val="22"/>
              </w:rPr>
              <w:t>chemical reaction converting water and carbon dioxide into glucose and oxygen (requiring light)</w:t>
            </w:r>
          </w:p>
          <w:p>
            <w:pPr>
              <w:pStyle w:val="paragraph"/>
              <w:spacing w:before="0" w:beforeAutospacing="0" w:after="0" w:afterAutospacing="0"/>
              <w:textAlignment w:val="baseline"/>
              <w:rPr>
                <w:rFonts w:ascii="Arial" w:eastAsiaTheme="minorEastAsia" w:hAnsi="Arial" w:cs="Arial"/>
                <w:sz w:val="22"/>
                <w:szCs w:val="22"/>
              </w:rPr>
            </w:pPr>
            <w:r>
              <w:rPr>
                <w:rFonts w:ascii="Arial" w:eastAsiaTheme="minorEastAsia" w:hAnsi="Arial" w:cs="Arial"/>
                <w:b/>
                <w:color w:val="7030A0"/>
                <w:sz w:val="22"/>
                <w:szCs w:val="22"/>
              </w:rPr>
              <w:t xml:space="preserve">Respiration – </w:t>
            </w:r>
            <w:r>
              <w:rPr>
                <w:rFonts w:ascii="Arial" w:eastAsiaTheme="minorEastAsia" w:hAnsi="Arial" w:cs="Arial"/>
                <w:sz w:val="22"/>
                <w:szCs w:val="22"/>
              </w:rPr>
              <w:t>process of releasing energy from a food source</w:t>
            </w:r>
          </w:p>
          <w:p>
            <w:pPr>
              <w:pStyle w:val="paragraph"/>
              <w:spacing w:before="0" w:beforeAutospacing="0" w:after="0" w:afterAutospacing="0"/>
              <w:textAlignment w:val="baseline"/>
              <w:rPr>
                <w:rFonts w:ascii="Arial" w:eastAsiaTheme="minorEastAsia" w:hAnsi="Arial" w:cs="Arial"/>
                <w:b/>
                <w:color w:val="7030A0"/>
                <w:sz w:val="22"/>
                <w:szCs w:val="22"/>
              </w:rPr>
            </w:pPr>
            <w:r>
              <w:rPr>
                <w:rFonts w:ascii="Arial" w:eastAsiaTheme="minorEastAsia" w:hAnsi="Arial" w:cs="Arial"/>
                <w:b/>
                <w:color w:val="7030A0"/>
                <w:sz w:val="22"/>
                <w:szCs w:val="22"/>
              </w:rPr>
              <w:t xml:space="preserve">Aerobic – </w:t>
            </w:r>
            <w:r>
              <w:rPr>
                <w:rFonts w:ascii="Arial" w:eastAsiaTheme="minorEastAsia" w:hAnsi="Arial" w:cs="Arial"/>
                <w:sz w:val="22"/>
                <w:szCs w:val="22"/>
              </w:rPr>
              <w:t>requiring oxygen</w:t>
            </w:r>
          </w:p>
          <w:p>
            <w:pPr>
              <w:pStyle w:val="paragraph"/>
              <w:spacing w:before="0" w:beforeAutospacing="0" w:after="0" w:afterAutospacing="0"/>
              <w:textAlignment w:val="baseline"/>
              <w:rPr>
                <w:rFonts w:ascii="Arial" w:eastAsiaTheme="minorEastAsia" w:hAnsi="Arial" w:cs="Arial"/>
                <w:b/>
                <w:color w:val="7030A0"/>
                <w:sz w:val="22"/>
                <w:szCs w:val="22"/>
              </w:rPr>
            </w:pPr>
            <w:r>
              <w:rPr>
                <w:rFonts w:ascii="Arial" w:eastAsiaTheme="minorEastAsia" w:hAnsi="Arial" w:cs="Arial"/>
                <w:b/>
                <w:color w:val="7030A0"/>
                <w:sz w:val="22"/>
                <w:szCs w:val="22"/>
              </w:rPr>
              <w:t xml:space="preserve">Anaerobic – </w:t>
            </w:r>
            <w:r>
              <w:rPr>
                <w:rFonts w:ascii="Arial" w:eastAsiaTheme="minorEastAsia" w:hAnsi="Arial" w:cs="Arial"/>
                <w:sz w:val="22"/>
                <w:szCs w:val="22"/>
              </w:rPr>
              <w:t>not requiring oxygen</w:t>
            </w:r>
          </w:p>
          <w:p>
            <w:pPr>
              <w:pStyle w:val="paragraph"/>
              <w:spacing w:before="0" w:beforeAutospacing="0" w:after="0" w:afterAutospacing="0"/>
              <w:textAlignment w:val="baseline"/>
              <w:rPr>
                <w:rFonts w:ascii="Arial" w:eastAsiaTheme="minorEastAsia" w:hAnsi="Arial" w:cs="Arial"/>
                <w:sz w:val="22"/>
                <w:szCs w:val="22"/>
              </w:rPr>
            </w:pPr>
            <w:r>
              <w:rPr>
                <w:rFonts w:ascii="Arial" w:eastAsiaTheme="minorEastAsia" w:hAnsi="Arial" w:cs="Arial"/>
                <w:b/>
                <w:color w:val="7030A0"/>
                <w:sz w:val="22"/>
                <w:szCs w:val="22"/>
              </w:rPr>
              <w:t xml:space="preserve">Ventilation – </w:t>
            </w:r>
            <w:r>
              <w:rPr>
                <w:rFonts w:ascii="Arial" w:eastAsiaTheme="minorEastAsia" w:hAnsi="Arial" w:cs="Arial"/>
                <w:sz w:val="22"/>
                <w:szCs w:val="22"/>
              </w:rPr>
              <w:t>the process of breathing to get air in and out of the lungs</w:t>
            </w:r>
          </w:p>
          <w:p>
            <w:pPr>
              <w:pStyle w:val="paragraph"/>
              <w:spacing w:before="0" w:beforeAutospacing="0" w:after="0" w:afterAutospacing="0"/>
              <w:textAlignment w:val="baseline"/>
              <w:rPr>
                <w:rFonts w:ascii="Arial" w:eastAsiaTheme="minorEastAsia" w:hAnsi="Arial" w:cs="Arial"/>
                <w:sz w:val="22"/>
                <w:szCs w:val="22"/>
              </w:rPr>
            </w:pPr>
            <w:r>
              <w:rPr>
                <w:rFonts w:ascii="Arial" w:eastAsiaTheme="minorEastAsia" w:hAnsi="Arial" w:cs="Arial"/>
                <w:b/>
                <w:color w:val="7030A0"/>
                <w:sz w:val="22"/>
                <w:szCs w:val="22"/>
              </w:rPr>
              <w:t xml:space="preserve">Mitochondria – </w:t>
            </w:r>
            <w:r>
              <w:rPr>
                <w:rFonts w:ascii="Arial" w:eastAsiaTheme="minorEastAsia" w:hAnsi="Arial" w:cs="Arial"/>
                <w:sz w:val="22"/>
                <w:szCs w:val="22"/>
              </w:rPr>
              <w:t>organelle in the cell where aerobic respiration occurs</w:t>
            </w:r>
          </w:p>
          <w:p>
            <w:pPr>
              <w:pStyle w:val="paragraph"/>
              <w:spacing w:before="0" w:beforeAutospacing="0" w:after="0" w:afterAutospacing="0"/>
              <w:textAlignment w:val="baseline"/>
              <w:rPr>
                <w:rFonts w:ascii="Arial" w:eastAsiaTheme="minorEastAsia" w:hAnsi="Arial" w:cs="Arial"/>
                <w:sz w:val="22"/>
                <w:szCs w:val="22"/>
              </w:rPr>
            </w:pPr>
            <w:r>
              <w:rPr>
                <w:rFonts w:ascii="Arial" w:eastAsiaTheme="minorEastAsia" w:hAnsi="Arial" w:cs="Arial"/>
                <w:b/>
                <w:color w:val="7030A0"/>
                <w:sz w:val="22"/>
                <w:szCs w:val="22"/>
              </w:rPr>
              <w:t xml:space="preserve">Oxygen debt – </w:t>
            </w:r>
            <w:r>
              <w:rPr>
                <w:rFonts w:ascii="Arial" w:eastAsiaTheme="minorEastAsia" w:hAnsi="Arial" w:cs="Arial"/>
                <w:sz w:val="22"/>
                <w:szCs w:val="22"/>
              </w:rPr>
              <w:t>the oxygen needed to remove the products of anaerobic respiration after exercise</w:t>
            </w:r>
          </w:p>
          <w:p>
            <w:pPr>
              <w:pStyle w:val="paragraph"/>
              <w:spacing w:before="0" w:beforeAutospacing="0" w:after="0" w:afterAutospacing="0"/>
              <w:textAlignment w:val="baseline"/>
              <w:rPr>
                <w:rFonts w:ascii="Arial" w:eastAsiaTheme="minorEastAsia" w:hAnsi="Arial" w:cs="Arial"/>
                <w:b/>
                <w:color w:val="7030A0"/>
              </w:rPr>
            </w:pPr>
            <w:r>
              <w:rPr>
                <w:rFonts w:ascii="Arial" w:eastAsiaTheme="minorEastAsia" w:hAnsi="Arial" w:cs="Arial"/>
                <w:b/>
                <w:color w:val="7030A0"/>
                <w:sz w:val="22"/>
                <w:szCs w:val="22"/>
              </w:rPr>
              <w:t xml:space="preserve">Fermentation – </w:t>
            </w:r>
            <w:r>
              <w:rPr>
                <w:rFonts w:ascii="Arial" w:eastAsiaTheme="minorEastAsia" w:hAnsi="Arial" w:cs="Arial"/>
                <w:sz w:val="22"/>
                <w:szCs w:val="22"/>
              </w:rPr>
              <w:t>chemical reaction (anaerobic respiration) taking place in yeast and some plant cells</w:t>
            </w:r>
          </w:p>
        </w:tc>
      </w:tr>
      <w:tr>
        <w:trPr>
          <w:trHeight w:val="420"/>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B5 – Homeostasis and Response</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Unit B6 – Inheritance, Variation and Evolution</w:t>
            </w:r>
          </w:p>
        </w:tc>
      </w:tr>
      <w:tr>
        <w:trPr>
          <w:trHeight w:val="975"/>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rPr>
                <w:rStyle w:val="normaltextrun"/>
                <w:rFonts w:ascii="Arial" w:hAnsi="Arial" w:cs="Arial"/>
                <w:b/>
                <w:bCs/>
                <w:color w:val="000000"/>
                <w:u w:val="single"/>
                <w:shd w:val="clear" w:color="auto" w:fill="FFFFFF"/>
              </w:rPr>
            </w:pPr>
            <w:r>
              <w:rPr>
                <w:rStyle w:val="normaltextrun"/>
                <w:rFonts w:ascii="Arial" w:eastAsia="Times New Roman" w:hAnsi="Arial" w:cs="Arial"/>
                <w:color w:val="000000"/>
                <w:shd w:val="clear" w:color="auto" w:fill="FFFFFF"/>
                <w:lang w:val="en-GB" w:eastAsia="en-GB"/>
              </w:rPr>
              <w:lastRenderedPageBreak/>
              <w:t xml:space="preserve">Cells in the body can only survive within narrow physical and chemical limits. They require a constant temperature and pH as well as a constant supply of dissolved food and water. In order to do this the body requires control systems that constantly monitor and adjust the composition of the blood and tissues. These control systems include receptors which sense changes and effectors that bring about changes. In this section we will explore the structure and function of the nervous system and how it can bring about fast responses. We will also explore the hormonal system which usually brings about much slower changes. Hormonal coordination is particularly important in reproduction since it controls the menstrual cycle. An understanding of the role of hormones in reproduction has allowed scientists to develop not only contraceptive drugs but also drugs which can increase fertility. </w:t>
            </w: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Arial" w:eastAsiaTheme="minorEastAsia" w:hAnsi="Arial" w:cs="Arial"/>
                <w:sz w:val="22"/>
                <w:szCs w:val="22"/>
              </w:rPr>
            </w:pPr>
            <w:r>
              <w:rPr>
                <w:rFonts w:ascii="Arial" w:eastAsiaTheme="minorEastAsia" w:hAnsi="Arial" w:cs="Arial"/>
                <w:b/>
                <w:color w:val="7030A0"/>
                <w:sz w:val="22"/>
                <w:szCs w:val="22"/>
              </w:rPr>
              <w:t xml:space="preserve">Stimulus – </w:t>
            </w:r>
            <w:r>
              <w:rPr>
                <w:rFonts w:ascii="Arial" w:eastAsiaTheme="minorEastAsia" w:hAnsi="Arial" w:cs="Arial"/>
                <w:sz w:val="22"/>
                <w:szCs w:val="22"/>
              </w:rPr>
              <w:t>a change in the environment which triggers a response</w:t>
            </w:r>
          </w:p>
          <w:p>
            <w:pPr>
              <w:pStyle w:val="paragraph"/>
              <w:spacing w:before="0" w:beforeAutospacing="0" w:after="0" w:afterAutospacing="0"/>
              <w:textAlignment w:val="baseline"/>
              <w:rPr>
                <w:rFonts w:ascii="Arial" w:eastAsiaTheme="minorEastAsia" w:hAnsi="Arial" w:cs="Arial"/>
                <w:sz w:val="22"/>
                <w:szCs w:val="22"/>
              </w:rPr>
            </w:pPr>
            <w:r>
              <w:rPr>
                <w:rFonts w:ascii="Arial" w:eastAsiaTheme="minorEastAsia" w:hAnsi="Arial" w:cs="Arial"/>
                <w:b/>
                <w:color w:val="7030A0"/>
                <w:sz w:val="22"/>
                <w:szCs w:val="22"/>
              </w:rPr>
              <w:t xml:space="preserve">Effector – </w:t>
            </w:r>
            <w:r>
              <w:rPr>
                <w:rFonts w:ascii="Arial" w:eastAsiaTheme="minorEastAsia" w:hAnsi="Arial" w:cs="Arial"/>
                <w:sz w:val="22"/>
                <w:szCs w:val="22"/>
              </w:rPr>
              <w:t>muscle or gland which actions a response to a stimulus</w:t>
            </w:r>
          </w:p>
          <w:p>
            <w:pPr>
              <w:pStyle w:val="paragraph"/>
              <w:spacing w:before="0" w:beforeAutospacing="0" w:after="0" w:afterAutospacing="0"/>
              <w:textAlignment w:val="baseline"/>
              <w:rPr>
                <w:rFonts w:ascii="Arial" w:eastAsiaTheme="minorEastAsia" w:hAnsi="Arial" w:cs="Arial"/>
                <w:b/>
                <w:color w:val="7030A0"/>
                <w:sz w:val="22"/>
                <w:szCs w:val="22"/>
              </w:rPr>
            </w:pPr>
            <w:r>
              <w:rPr>
                <w:rFonts w:ascii="Arial" w:eastAsiaTheme="minorEastAsia" w:hAnsi="Arial" w:cs="Arial"/>
                <w:b/>
                <w:color w:val="7030A0"/>
                <w:sz w:val="22"/>
                <w:szCs w:val="22"/>
              </w:rPr>
              <w:t xml:space="preserve">Response – </w:t>
            </w:r>
            <w:r>
              <w:rPr>
                <w:rFonts w:ascii="Arial" w:eastAsiaTheme="minorEastAsia" w:hAnsi="Arial" w:cs="Arial"/>
                <w:sz w:val="22"/>
                <w:szCs w:val="22"/>
              </w:rPr>
              <w:t>what the body does as a response to a stimulus</w:t>
            </w:r>
          </w:p>
          <w:p>
            <w:pPr>
              <w:pStyle w:val="paragraph"/>
              <w:spacing w:before="0" w:beforeAutospacing="0" w:after="0" w:afterAutospacing="0"/>
              <w:textAlignment w:val="baseline"/>
              <w:rPr>
                <w:rFonts w:ascii="Arial" w:eastAsiaTheme="minorEastAsia" w:hAnsi="Arial" w:cs="Arial"/>
                <w:sz w:val="22"/>
                <w:szCs w:val="22"/>
              </w:rPr>
            </w:pPr>
            <w:r>
              <w:rPr>
                <w:rFonts w:ascii="Arial" w:eastAsiaTheme="minorEastAsia" w:hAnsi="Arial" w:cs="Arial"/>
                <w:b/>
                <w:color w:val="7030A0"/>
                <w:sz w:val="22"/>
                <w:szCs w:val="22"/>
              </w:rPr>
              <w:t xml:space="preserve">Reflex – </w:t>
            </w:r>
            <w:r>
              <w:rPr>
                <w:rFonts w:ascii="Arial" w:eastAsiaTheme="minorEastAsia" w:hAnsi="Arial" w:cs="Arial"/>
                <w:sz w:val="22"/>
                <w:szCs w:val="22"/>
              </w:rPr>
              <w:t xml:space="preserve">fast and involuntary response to a </w:t>
            </w:r>
            <w:proofErr w:type="spellStart"/>
            <w:r>
              <w:rPr>
                <w:rFonts w:ascii="Arial" w:eastAsiaTheme="minorEastAsia" w:hAnsi="Arial" w:cs="Arial"/>
                <w:sz w:val="22"/>
                <w:szCs w:val="22"/>
              </w:rPr>
              <w:t>stimulu</w:t>
            </w:r>
            <w:proofErr w:type="spellEnd"/>
          </w:p>
          <w:p>
            <w:pPr>
              <w:pStyle w:val="paragraph"/>
              <w:spacing w:before="0" w:beforeAutospacing="0" w:after="0" w:afterAutospacing="0"/>
              <w:textAlignment w:val="baseline"/>
              <w:rPr>
                <w:rFonts w:ascii="Arial" w:eastAsiaTheme="minorEastAsia" w:hAnsi="Arial" w:cs="Arial"/>
                <w:b/>
                <w:color w:val="7030A0"/>
                <w:sz w:val="22"/>
                <w:szCs w:val="22"/>
              </w:rPr>
            </w:pPr>
            <w:r>
              <w:rPr>
                <w:rFonts w:ascii="Arial" w:eastAsiaTheme="minorEastAsia" w:hAnsi="Arial" w:cs="Arial"/>
                <w:b/>
                <w:color w:val="7030A0"/>
                <w:sz w:val="22"/>
                <w:szCs w:val="22"/>
              </w:rPr>
              <w:t xml:space="preserve">Gland – </w:t>
            </w:r>
            <w:r>
              <w:rPr>
                <w:rFonts w:ascii="Arial" w:eastAsiaTheme="minorEastAsia" w:hAnsi="Arial" w:cs="Arial"/>
                <w:sz w:val="22"/>
                <w:szCs w:val="22"/>
              </w:rPr>
              <w:t>tissue which releases hormones</w:t>
            </w:r>
          </w:p>
          <w:p>
            <w:pPr>
              <w:pStyle w:val="paragraph"/>
              <w:spacing w:before="0" w:beforeAutospacing="0" w:after="0" w:afterAutospacing="0"/>
              <w:textAlignment w:val="baseline"/>
              <w:rPr>
                <w:rFonts w:ascii="Arial" w:eastAsiaTheme="minorEastAsia" w:hAnsi="Arial" w:cs="Arial"/>
                <w:b/>
                <w:color w:val="7030A0"/>
                <w:sz w:val="22"/>
                <w:szCs w:val="22"/>
              </w:rPr>
            </w:pPr>
            <w:r>
              <w:rPr>
                <w:rFonts w:ascii="Arial" w:eastAsiaTheme="minorEastAsia" w:hAnsi="Arial" w:cs="Arial"/>
                <w:b/>
                <w:color w:val="7030A0"/>
                <w:sz w:val="22"/>
                <w:szCs w:val="22"/>
              </w:rPr>
              <w:t xml:space="preserve">Hormone – </w:t>
            </w:r>
            <w:r>
              <w:rPr>
                <w:rFonts w:ascii="Arial" w:eastAsiaTheme="minorEastAsia" w:hAnsi="Arial" w:cs="Arial"/>
                <w:sz w:val="22"/>
                <w:szCs w:val="22"/>
              </w:rPr>
              <w:t>a chemical messenger which brings about slow acting changes / responses in the organism</w:t>
            </w:r>
          </w:p>
          <w:p>
            <w:pPr>
              <w:pStyle w:val="paragraph"/>
              <w:spacing w:before="0" w:beforeAutospacing="0" w:after="0" w:afterAutospacing="0"/>
              <w:textAlignment w:val="baseline"/>
              <w:rPr>
                <w:rFonts w:ascii="Arial" w:eastAsiaTheme="minorEastAsia" w:hAnsi="Arial" w:cs="Arial"/>
                <w:b/>
                <w:color w:val="7030A0"/>
                <w:sz w:val="22"/>
                <w:szCs w:val="22"/>
              </w:rPr>
            </w:pPr>
            <w:r>
              <w:rPr>
                <w:rFonts w:ascii="Arial" w:eastAsiaTheme="minorEastAsia" w:hAnsi="Arial" w:cs="Arial"/>
                <w:b/>
                <w:color w:val="7030A0"/>
                <w:sz w:val="22"/>
                <w:szCs w:val="22"/>
              </w:rPr>
              <w:t xml:space="preserve">Target organ – </w:t>
            </w:r>
            <w:r>
              <w:rPr>
                <w:rFonts w:ascii="Arial" w:eastAsiaTheme="minorEastAsia" w:hAnsi="Arial" w:cs="Arial"/>
                <w:sz w:val="22"/>
                <w:szCs w:val="22"/>
              </w:rPr>
              <w:t>the organ which a hormone acts upon</w:t>
            </w:r>
          </w:p>
          <w:p>
            <w:pPr>
              <w:pStyle w:val="paragraph"/>
              <w:spacing w:before="0" w:beforeAutospacing="0" w:after="0" w:afterAutospacing="0"/>
              <w:textAlignment w:val="baseline"/>
              <w:rPr>
                <w:rFonts w:ascii="Arial" w:eastAsiaTheme="minorEastAsia" w:hAnsi="Arial" w:cs="Arial"/>
                <w:b/>
                <w:color w:val="7030A0"/>
                <w:sz w:val="22"/>
                <w:szCs w:val="22"/>
              </w:rPr>
            </w:pPr>
            <w:r>
              <w:rPr>
                <w:rFonts w:ascii="Arial" w:eastAsiaTheme="minorEastAsia" w:hAnsi="Arial" w:cs="Arial"/>
                <w:b/>
                <w:color w:val="7030A0"/>
                <w:sz w:val="22"/>
                <w:szCs w:val="22"/>
              </w:rPr>
              <w:t xml:space="preserve">Germination (bio only) – </w:t>
            </w:r>
            <w:r>
              <w:rPr>
                <w:rFonts w:ascii="Arial" w:eastAsiaTheme="minorEastAsia" w:hAnsi="Arial" w:cs="Arial"/>
                <w:sz w:val="22"/>
                <w:szCs w:val="22"/>
              </w:rPr>
              <w:t>the biological process of a seed beginning to grow into a new organism.</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In this section we will discover how the number of chromosomes are halved during meiosis and then combined with new genes from the sexual partner to produce unique offspring. Gene mutations occur continuously and on rare occasions can affect the functioning of the animal or plant. These mutations may be damaging and lead to a number of genetic disorders or death. Very rarely a new mutation can be beneficial and consequently, lead to increased fitness in the individual. Variation generated by mutations and sexual reproduction is the basis for natural selection; this is how species evolve. </w:t>
            </w:r>
          </w:p>
          <w:p>
            <w:pPr>
              <w:spacing w:line="276" w:lineRule="auto"/>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An understanding of these processes has allowed scientists to intervene through selective breeding to produce livestock with </w:t>
            </w:r>
            <w:proofErr w:type="spellStart"/>
            <w:r>
              <w:rPr>
                <w:rStyle w:val="normaltextrun"/>
                <w:rFonts w:ascii="Arial" w:hAnsi="Arial" w:cs="Arial"/>
                <w:color w:val="000000"/>
                <w:shd w:val="clear" w:color="auto" w:fill="FFFFFF"/>
              </w:rPr>
              <w:t>favoured</w:t>
            </w:r>
            <w:proofErr w:type="spellEnd"/>
            <w:r>
              <w:rPr>
                <w:rStyle w:val="normaltextrun"/>
                <w:rFonts w:ascii="Arial" w:hAnsi="Arial" w:cs="Arial"/>
                <w:color w:val="000000"/>
                <w:shd w:val="clear" w:color="auto" w:fill="FFFFFF"/>
              </w:rPr>
              <w:t xml:space="preserve"> characteristics. Once new varieties of plants or animals have been produced it is possible to clone individuals to produce larger numbers of identical individuals all carrying the </w:t>
            </w:r>
            <w:proofErr w:type="spellStart"/>
            <w:r>
              <w:rPr>
                <w:rStyle w:val="normaltextrun"/>
                <w:rFonts w:ascii="Arial" w:hAnsi="Arial" w:cs="Arial"/>
                <w:color w:val="000000"/>
                <w:shd w:val="clear" w:color="auto" w:fill="FFFFFF"/>
              </w:rPr>
              <w:t>favourable</w:t>
            </w:r>
            <w:proofErr w:type="spellEnd"/>
            <w:r>
              <w:rPr>
                <w:rStyle w:val="normaltextrun"/>
                <w:rFonts w:ascii="Arial" w:hAnsi="Arial" w:cs="Arial"/>
                <w:color w:val="000000"/>
                <w:shd w:val="clear" w:color="auto" w:fill="FFFFFF"/>
              </w:rPr>
              <w:t xml:space="preserve"> characteristic. </w:t>
            </w:r>
          </w:p>
          <w:p>
            <w:pPr>
              <w:spacing w:line="276" w:lineRule="auto"/>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Scientists have now discovered how to take genes from one species and introduce them in to the genome of another by a process called genetic engineering. In spite of the huge potential benefits that this technology can offer, genetic modification still remains highly controversial. </w:t>
            </w:r>
          </w:p>
          <w:p>
            <w:pPr>
              <w:spacing w:line="276" w:lineRule="auto"/>
              <w:jc w:val="both"/>
              <w:rPr>
                <w:rStyle w:val="eop"/>
                <w:rFonts w:ascii="Arial" w:hAnsi="Arial" w:cs="Arial"/>
                <w:color w:val="000000"/>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spacing w:line="276" w:lineRule="auto"/>
              <w:rPr>
                <w:rFonts w:ascii="Arial" w:eastAsiaTheme="minorEastAsia" w:hAnsi="Arial" w:cs="Arial"/>
                <w:b/>
                <w:color w:val="7030A0"/>
              </w:rPr>
            </w:pPr>
            <w:r>
              <w:rPr>
                <w:rFonts w:ascii="Arial" w:eastAsiaTheme="minorEastAsia" w:hAnsi="Arial" w:cs="Arial"/>
                <w:b/>
                <w:color w:val="7030A0"/>
              </w:rPr>
              <w:t xml:space="preserve">Gametes – </w:t>
            </w:r>
            <w:r>
              <w:rPr>
                <w:rFonts w:ascii="Arial" w:eastAsiaTheme="minorEastAsia" w:hAnsi="Arial" w:cs="Arial"/>
              </w:rPr>
              <w:t>sex cells</w:t>
            </w:r>
          </w:p>
          <w:p>
            <w:pPr>
              <w:spacing w:line="276" w:lineRule="auto"/>
              <w:rPr>
                <w:rFonts w:ascii="Arial" w:eastAsiaTheme="minorEastAsia" w:hAnsi="Arial" w:cs="Arial"/>
              </w:rPr>
            </w:pPr>
            <w:r>
              <w:rPr>
                <w:rFonts w:ascii="Arial" w:eastAsiaTheme="minorEastAsia" w:hAnsi="Arial" w:cs="Arial"/>
                <w:b/>
                <w:color w:val="7030A0"/>
              </w:rPr>
              <w:t xml:space="preserve">Mitosis – </w:t>
            </w:r>
            <w:r>
              <w:rPr>
                <w:rFonts w:ascii="Arial" w:eastAsiaTheme="minorEastAsia" w:hAnsi="Arial" w:cs="Arial"/>
              </w:rPr>
              <w:t>cell division for growth and repair</w:t>
            </w:r>
          </w:p>
          <w:p>
            <w:pPr>
              <w:spacing w:line="276" w:lineRule="auto"/>
              <w:rPr>
                <w:rFonts w:ascii="Arial" w:eastAsiaTheme="minorEastAsia" w:hAnsi="Arial" w:cs="Arial"/>
              </w:rPr>
            </w:pPr>
            <w:r>
              <w:rPr>
                <w:rFonts w:ascii="Arial" w:eastAsiaTheme="minorEastAsia" w:hAnsi="Arial" w:cs="Arial"/>
                <w:b/>
                <w:color w:val="7030A0"/>
              </w:rPr>
              <w:t xml:space="preserve">Meiosis – </w:t>
            </w:r>
            <w:r>
              <w:rPr>
                <w:rFonts w:ascii="Arial" w:eastAsiaTheme="minorEastAsia" w:hAnsi="Arial" w:cs="Arial"/>
              </w:rPr>
              <w:t>cell division for the production of gametes</w:t>
            </w:r>
          </w:p>
          <w:p>
            <w:pPr>
              <w:spacing w:line="276" w:lineRule="auto"/>
              <w:rPr>
                <w:rFonts w:ascii="Arial" w:eastAsiaTheme="minorEastAsia" w:hAnsi="Arial" w:cs="Arial"/>
                <w:b/>
                <w:color w:val="7030A0"/>
              </w:rPr>
            </w:pPr>
            <w:r>
              <w:rPr>
                <w:rFonts w:ascii="Arial" w:eastAsiaTheme="minorEastAsia" w:hAnsi="Arial" w:cs="Arial"/>
                <w:b/>
                <w:color w:val="7030A0"/>
              </w:rPr>
              <w:t xml:space="preserve">Embryo – </w:t>
            </w:r>
            <w:r>
              <w:rPr>
                <w:rFonts w:ascii="Arial" w:eastAsiaTheme="minorEastAsia" w:hAnsi="Arial" w:cs="Arial"/>
              </w:rPr>
              <w:t xml:space="preserve">first stage of development after an egg cell has been </w:t>
            </w:r>
            <w:proofErr w:type="spellStart"/>
            <w:r>
              <w:rPr>
                <w:rFonts w:ascii="Arial" w:eastAsiaTheme="minorEastAsia" w:hAnsi="Arial" w:cs="Arial"/>
              </w:rPr>
              <w:t>fertilised</w:t>
            </w:r>
            <w:proofErr w:type="spellEnd"/>
          </w:p>
          <w:p>
            <w:pPr>
              <w:spacing w:line="276" w:lineRule="auto"/>
              <w:rPr>
                <w:rFonts w:ascii="Arial" w:eastAsiaTheme="minorEastAsia" w:hAnsi="Arial" w:cs="Arial"/>
                <w:b/>
                <w:color w:val="7030A0"/>
              </w:rPr>
            </w:pPr>
            <w:r>
              <w:rPr>
                <w:rFonts w:ascii="Arial" w:eastAsiaTheme="minorEastAsia" w:hAnsi="Arial" w:cs="Arial"/>
                <w:b/>
                <w:color w:val="7030A0"/>
              </w:rPr>
              <w:t xml:space="preserve">Chromosomes – </w:t>
            </w:r>
            <w:r>
              <w:rPr>
                <w:rFonts w:ascii="Arial" w:eastAsiaTheme="minorEastAsia" w:hAnsi="Arial" w:cs="Arial"/>
              </w:rPr>
              <w:t>strands of DNA found in the nucleus. In body cells are found in pairs.</w:t>
            </w:r>
          </w:p>
          <w:p>
            <w:pPr>
              <w:spacing w:line="276" w:lineRule="auto"/>
              <w:rPr>
                <w:rFonts w:ascii="Arial" w:eastAsiaTheme="minorEastAsia" w:hAnsi="Arial" w:cs="Arial"/>
              </w:rPr>
            </w:pPr>
            <w:r>
              <w:rPr>
                <w:rFonts w:ascii="Arial" w:eastAsiaTheme="minorEastAsia" w:hAnsi="Arial" w:cs="Arial"/>
                <w:b/>
                <w:color w:val="7030A0"/>
              </w:rPr>
              <w:t xml:space="preserve">Genome – </w:t>
            </w:r>
            <w:r>
              <w:rPr>
                <w:rFonts w:ascii="Arial" w:eastAsiaTheme="minorEastAsia" w:hAnsi="Arial" w:cs="Arial"/>
              </w:rPr>
              <w:t>all of the genetic material in an organism</w:t>
            </w:r>
          </w:p>
          <w:p>
            <w:pPr>
              <w:spacing w:line="276" w:lineRule="auto"/>
              <w:rPr>
                <w:rFonts w:ascii="Arial" w:eastAsiaTheme="minorEastAsia" w:hAnsi="Arial" w:cs="Arial"/>
              </w:rPr>
            </w:pPr>
            <w:r>
              <w:rPr>
                <w:rFonts w:ascii="Arial" w:eastAsiaTheme="minorEastAsia" w:hAnsi="Arial" w:cs="Arial"/>
              </w:rPr>
              <w:t>Alleles – Inherited versions of the same gene – may be the same or different.</w:t>
            </w:r>
          </w:p>
          <w:p>
            <w:pPr>
              <w:spacing w:line="276" w:lineRule="auto"/>
              <w:rPr>
                <w:rFonts w:ascii="Arial" w:eastAsiaTheme="minorEastAsia" w:hAnsi="Arial" w:cs="Arial"/>
              </w:rPr>
            </w:pPr>
            <w:r>
              <w:rPr>
                <w:rFonts w:ascii="Arial" w:eastAsiaTheme="minorEastAsia" w:hAnsi="Arial" w:cs="Arial"/>
                <w:b/>
                <w:color w:val="7030A0"/>
              </w:rPr>
              <w:t xml:space="preserve">Ribosome – </w:t>
            </w:r>
            <w:r>
              <w:rPr>
                <w:rFonts w:ascii="Arial" w:eastAsiaTheme="minorEastAsia" w:hAnsi="Arial" w:cs="Arial"/>
              </w:rPr>
              <w:t>organelle which produces proteins in the cell</w:t>
            </w:r>
          </w:p>
          <w:p>
            <w:pPr>
              <w:spacing w:line="276" w:lineRule="auto"/>
              <w:rPr>
                <w:rFonts w:ascii="Arial" w:eastAsiaTheme="minorEastAsia" w:hAnsi="Arial" w:cs="Arial"/>
              </w:rPr>
            </w:pPr>
            <w:r>
              <w:rPr>
                <w:rFonts w:ascii="Arial" w:eastAsiaTheme="minorEastAsia" w:hAnsi="Arial" w:cs="Arial"/>
              </w:rPr>
              <w:t>Mutation – a change</w:t>
            </w:r>
          </w:p>
          <w:p>
            <w:pPr>
              <w:spacing w:line="276" w:lineRule="auto"/>
              <w:rPr>
                <w:rFonts w:ascii="Arial" w:eastAsiaTheme="minorEastAsia" w:hAnsi="Arial" w:cs="Arial"/>
              </w:rPr>
            </w:pPr>
            <w:r>
              <w:rPr>
                <w:rFonts w:ascii="Arial" w:eastAsiaTheme="minorEastAsia" w:hAnsi="Arial" w:cs="Arial"/>
                <w:b/>
                <w:color w:val="7030A0"/>
              </w:rPr>
              <w:t xml:space="preserve">Genotype – </w:t>
            </w:r>
            <w:r>
              <w:rPr>
                <w:rFonts w:ascii="Arial" w:eastAsiaTheme="minorEastAsia" w:hAnsi="Arial" w:cs="Arial"/>
              </w:rPr>
              <w:t>the combination of alleles for a characteristic</w:t>
            </w:r>
          </w:p>
          <w:p>
            <w:pPr>
              <w:spacing w:line="276" w:lineRule="auto"/>
              <w:rPr>
                <w:rFonts w:ascii="Arial" w:eastAsiaTheme="minorEastAsia" w:hAnsi="Arial" w:cs="Arial"/>
                <w:b/>
                <w:color w:val="7030A0"/>
              </w:rPr>
            </w:pPr>
            <w:r>
              <w:rPr>
                <w:rFonts w:ascii="Arial" w:eastAsiaTheme="minorEastAsia" w:hAnsi="Arial" w:cs="Arial"/>
                <w:b/>
                <w:color w:val="7030A0"/>
              </w:rPr>
              <w:lastRenderedPageBreak/>
              <w:t xml:space="preserve">Phenotype – </w:t>
            </w:r>
            <w:r>
              <w:rPr>
                <w:rFonts w:ascii="Arial" w:eastAsiaTheme="minorEastAsia" w:hAnsi="Arial" w:cs="Arial"/>
              </w:rPr>
              <w:t>how the combination of alleles for a characteristic is “appears”</w:t>
            </w:r>
          </w:p>
          <w:p>
            <w:pPr>
              <w:spacing w:line="276" w:lineRule="auto"/>
              <w:rPr>
                <w:rFonts w:ascii="Arial" w:eastAsiaTheme="minorEastAsia" w:hAnsi="Arial" w:cs="Arial"/>
                <w:b/>
                <w:color w:val="7030A0"/>
              </w:rPr>
            </w:pPr>
            <w:r>
              <w:rPr>
                <w:rFonts w:ascii="Arial" w:eastAsiaTheme="minorEastAsia" w:hAnsi="Arial" w:cs="Arial"/>
                <w:b/>
                <w:color w:val="7030A0"/>
              </w:rPr>
              <w:t xml:space="preserve">Dominant – </w:t>
            </w:r>
            <w:r>
              <w:rPr>
                <w:rFonts w:ascii="Arial" w:eastAsiaTheme="minorEastAsia" w:hAnsi="Arial" w:cs="Arial"/>
              </w:rPr>
              <w:t>an allele whose instructions override a recessive allele</w:t>
            </w:r>
          </w:p>
          <w:p>
            <w:pPr>
              <w:spacing w:line="276" w:lineRule="auto"/>
              <w:rPr>
                <w:rFonts w:ascii="Arial" w:eastAsiaTheme="minorEastAsia" w:hAnsi="Arial" w:cs="Arial"/>
                <w:b/>
                <w:color w:val="7030A0"/>
              </w:rPr>
            </w:pPr>
            <w:r>
              <w:rPr>
                <w:rFonts w:ascii="Arial" w:eastAsiaTheme="minorEastAsia" w:hAnsi="Arial" w:cs="Arial"/>
                <w:b/>
                <w:color w:val="7030A0"/>
              </w:rPr>
              <w:t xml:space="preserve">Recessive – </w:t>
            </w:r>
            <w:r>
              <w:rPr>
                <w:rFonts w:ascii="Arial" w:eastAsiaTheme="minorEastAsia" w:hAnsi="Arial" w:cs="Arial"/>
              </w:rPr>
              <w:t>an allele whose instructions are hidden by a dominant allele</w:t>
            </w:r>
          </w:p>
          <w:p>
            <w:pPr>
              <w:spacing w:line="276" w:lineRule="auto"/>
              <w:rPr>
                <w:rFonts w:ascii="Arial" w:eastAsiaTheme="minorEastAsia" w:hAnsi="Arial" w:cs="Arial"/>
                <w:b/>
                <w:color w:val="7030A0"/>
              </w:rPr>
            </w:pPr>
            <w:r>
              <w:rPr>
                <w:rFonts w:ascii="Arial" w:eastAsiaTheme="minorEastAsia" w:hAnsi="Arial" w:cs="Arial"/>
                <w:b/>
                <w:color w:val="7030A0"/>
              </w:rPr>
              <w:t xml:space="preserve">Homozygous – </w:t>
            </w:r>
            <w:r>
              <w:rPr>
                <w:rFonts w:ascii="Arial" w:eastAsiaTheme="minorEastAsia" w:hAnsi="Arial" w:cs="Arial"/>
              </w:rPr>
              <w:t>both the alleles for a characteristic are the same</w:t>
            </w:r>
          </w:p>
          <w:p>
            <w:pPr>
              <w:spacing w:line="276" w:lineRule="auto"/>
              <w:rPr>
                <w:rFonts w:ascii="Arial" w:eastAsiaTheme="minorEastAsia" w:hAnsi="Arial" w:cs="Arial"/>
                <w:b/>
                <w:color w:val="7030A0"/>
              </w:rPr>
            </w:pPr>
            <w:r>
              <w:rPr>
                <w:rFonts w:ascii="Arial" w:eastAsiaTheme="minorEastAsia" w:hAnsi="Arial" w:cs="Arial"/>
                <w:b/>
                <w:color w:val="7030A0"/>
              </w:rPr>
              <w:t xml:space="preserve">Heterozygous - </w:t>
            </w:r>
            <w:r>
              <w:rPr>
                <w:rFonts w:ascii="Arial" w:eastAsiaTheme="minorEastAsia" w:hAnsi="Arial" w:cs="Arial"/>
              </w:rPr>
              <w:t>the alleles for a characteristic are different</w:t>
            </w:r>
          </w:p>
          <w:p>
            <w:pPr>
              <w:spacing w:line="276" w:lineRule="auto"/>
              <w:rPr>
                <w:rFonts w:ascii="Arial" w:eastAsiaTheme="minorEastAsia" w:hAnsi="Arial" w:cs="Arial"/>
                <w:b/>
                <w:color w:val="7030A0"/>
              </w:rPr>
            </w:pPr>
            <w:r>
              <w:rPr>
                <w:rFonts w:ascii="Arial" w:eastAsiaTheme="minorEastAsia" w:hAnsi="Arial" w:cs="Arial"/>
                <w:b/>
                <w:color w:val="7030A0"/>
              </w:rPr>
              <w:t xml:space="preserve">Evolution – </w:t>
            </w:r>
            <w:r>
              <w:rPr>
                <w:rFonts w:ascii="Arial" w:eastAsiaTheme="minorEastAsia" w:hAnsi="Arial" w:cs="Arial"/>
              </w:rPr>
              <w:t>the change of a species over time due to environmental pressures</w:t>
            </w:r>
          </w:p>
          <w:p>
            <w:pPr>
              <w:spacing w:line="276" w:lineRule="auto"/>
              <w:rPr>
                <w:rFonts w:ascii="Arial" w:eastAsiaTheme="minorEastAsia" w:hAnsi="Arial" w:cs="Arial"/>
                <w:b/>
                <w:color w:val="7030A0"/>
              </w:rPr>
            </w:pPr>
            <w:r>
              <w:rPr>
                <w:rFonts w:ascii="Arial" w:eastAsiaTheme="minorEastAsia" w:hAnsi="Arial" w:cs="Arial"/>
                <w:b/>
                <w:color w:val="7030A0"/>
              </w:rPr>
              <w:t xml:space="preserve">Species – </w:t>
            </w:r>
            <w:r>
              <w:rPr>
                <w:rFonts w:ascii="Arial" w:eastAsiaTheme="minorEastAsia" w:hAnsi="Arial" w:cs="Arial"/>
              </w:rPr>
              <w:t>a group of organisms that can reproduce with each other and create fertile offspring</w:t>
            </w:r>
          </w:p>
        </w:tc>
      </w:tr>
      <w:bookmarkEnd w:id="0"/>
      <w:tr>
        <w:trPr>
          <w:trHeight w:val="420"/>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eastAsia="Arial" w:hAnsi="Arial" w:cs="Arial"/>
                <w:b/>
                <w:bCs/>
                <w:color w:val="FFFFFF" w:themeColor="background1"/>
                <w:sz w:val="24"/>
                <w:szCs w:val="24"/>
              </w:rPr>
              <w:lastRenderedPageBreak/>
              <w:t>Unit B7 – Ecology</w:t>
            </w:r>
          </w:p>
        </w:tc>
      </w:tr>
      <w:tr>
        <w:trPr>
          <w:trHeight w:val="975"/>
        </w:trPr>
        <w:tc>
          <w:tcPr>
            <w:tcW w:w="13882" w:type="dxa"/>
            <w:gridSpan w:val="2"/>
            <w:tcBorders>
              <w:top w:val="single" w:sz="8" w:space="0" w:color="auto"/>
              <w:left w:val="single" w:sz="8" w:space="0" w:color="auto"/>
              <w:bottom w:val="single" w:sz="8" w:space="0" w:color="auto"/>
              <w:right w:val="single" w:sz="8" w:space="0" w:color="000000" w:themeColor="text1"/>
            </w:tcBorders>
          </w:tcPr>
          <w:p>
            <w:pPr>
              <w:rPr>
                <w:rFonts w:ascii="Arial" w:eastAsia="Times New Roman" w:hAnsi="Arial" w:cs="Arial"/>
              </w:rPr>
            </w:pPr>
            <w:r>
              <w:rPr>
                <w:rFonts w:ascii="Arial" w:eastAsia="Times New Roman" w:hAnsi="Arial" w:cs="Arial"/>
              </w:rPr>
              <w:t xml:space="preserve">The Sun is a source of energy that passes through ecosystems. Materials including carbon and water are continually recycled by the living world, being released through respiration of animals, plants and decomposing microorganisms and taken up by plants in photosynthesis. All species live in ecosystems composed of complex communities of animals and plants dependent on each other and that are adapted to particular conditions, both abiotic and biotic. These ecosystems provide essential services that support human life and continued development. In order to continue to benefit from these services humans need to engage with the environment in a sustainable way. In this section we will explore how humans are threatening biodiversity as well as the natural systems that support it. We will also consider some actions we need to take to ensure our future health, prosperity and well-being. </w:t>
            </w: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rPr>
                <w:rFonts w:ascii="Arial" w:eastAsiaTheme="minorEastAsia" w:hAnsi="Arial" w:cs="Arial"/>
              </w:rPr>
            </w:pPr>
            <w:bookmarkStart w:id="2" w:name="_GoBack"/>
            <w:bookmarkEnd w:id="2"/>
            <w:r>
              <w:rPr>
                <w:rFonts w:ascii="Arial" w:eastAsiaTheme="minorEastAsia" w:hAnsi="Arial" w:cs="Arial"/>
                <w:b/>
                <w:color w:val="7030A0"/>
              </w:rPr>
              <w:t xml:space="preserve">Interdependence – </w:t>
            </w:r>
            <w:r>
              <w:rPr>
                <w:rFonts w:ascii="Arial" w:eastAsiaTheme="minorEastAsia" w:hAnsi="Arial" w:cs="Arial"/>
              </w:rPr>
              <w:t>the dependence living things have on each other for survival</w:t>
            </w:r>
          </w:p>
          <w:p>
            <w:pPr>
              <w:rPr>
                <w:rFonts w:ascii="Arial" w:eastAsiaTheme="minorEastAsia" w:hAnsi="Arial" w:cs="Arial"/>
              </w:rPr>
            </w:pPr>
            <w:r>
              <w:rPr>
                <w:rFonts w:ascii="Arial" w:eastAsiaTheme="minorEastAsia" w:hAnsi="Arial" w:cs="Arial"/>
                <w:b/>
                <w:color w:val="7030A0"/>
              </w:rPr>
              <w:t xml:space="preserve">Biome – </w:t>
            </w:r>
            <w:r>
              <w:rPr>
                <w:rFonts w:ascii="Arial" w:eastAsiaTheme="minorEastAsia" w:hAnsi="Arial" w:cs="Arial"/>
              </w:rPr>
              <w:t>very large scale ecosystems</w:t>
            </w:r>
          </w:p>
          <w:p>
            <w:pPr>
              <w:rPr>
                <w:rFonts w:ascii="Arial" w:eastAsiaTheme="minorEastAsia" w:hAnsi="Arial" w:cs="Arial"/>
                <w:b/>
                <w:color w:val="7030A0"/>
              </w:rPr>
            </w:pPr>
            <w:r>
              <w:rPr>
                <w:rFonts w:ascii="Arial" w:eastAsiaTheme="minorEastAsia" w:hAnsi="Arial" w:cs="Arial"/>
                <w:b/>
                <w:color w:val="7030A0"/>
              </w:rPr>
              <w:t xml:space="preserve">Ecosystem – </w:t>
            </w:r>
            <w:r>
              <w:rPr>
                <w:rFonts w:ascii="Arial" w:eastAsiaTheme="minorEastAsia" w:hAnsi="Arial" w:cs="Arial"/>
              </w:rPr>
              <w:t>a natural environment of plants and animals which live and interact with each other</w:t>
            </w:r>
          </w:p>
          <w:p>
            <w:pPr>
              <w:rPr>
                <w:rFonts w:ascii="Arial" w:eastAsiaTheme="minorEastAsia" w:hAnsi="Arial" w:cs="Arial"/>
                <w:b/>
                <w:color w:val="7030A0"/>
              </w:rPr>
            </w:pPr>
            <w:r>
              <w:rPr>
                <w:rFonts w:ascii="Arial" w:eastAsiaTheme="minorEastAsia" w:hAnsi="Arial" w:cs="Arial"/>
                <w:b/>
                <w:color w:val="7030A0"/>
              </w:rPr>
              <w:t xml:space="preserve">Abiotic – </w:t>
            </w:r>
            <w:r>
              <w:rPr>
                <w:rFonts w:ascii="Arial" w:eastAsiaTheme="minorEastAsia" w:hAnsi="Arial" w:cs="Arial"/>
              </w:rPr>
              <w:t>non-living part of an ecosystem</w:t>
            </w:r>
          </w:p>
          <w:p>
            <w:pPr>
              <w:rPr>
                <w:rFonts w:ascii="Arial" w:eastAsiaTheme="minorEastAsia" w:hAnsi="Arial" w:cs="Arial"/>
                <w:b/>
                <w:color w:val="7030A0"/>
              </w:rPr>
            </w:pPr>
            <w:r>
              <w:rPr>
                <w:rFonts w:ascii="Arial" w:eastAsiaTheme="minorEastAsia" w:hAnsi="Arial" w:cs="Arial"/>
                <w:b/>
                <w:color w:val="7030A0"/>
              </w:rPr>
              <w:t xml:space="preserve">Biotic – </w:t>
            </w:r>
            <w:r>
              <w:rPr>
                <w:rFonts w:ascii="Arial" w:eastAsiaTheme="minorEastAsia" w:hAnsi="Arial" w:cs="Arial"/>
              </w:rPr>
              <w:t>living part of an ecosystem</w:t>
            </w:r>
          </w:p>
          <w:p>
            <w:pPr>
              <w:rPr>
                <w:rFonts w:ascii="Arial" w:eastAsiaTheme="minorEastAsia" w:hAnsi="Arial" w:cs="Arial"/>
                <w:b/>
                <w:color w:val="7030A0"/>
              </w:rPr>
            </w:pPr>
            <w:r>
              <w:rPr>
                <w:rFonts w:ascii="Arial" w:eastAsiaTheme="minorEastAsia" w:hAnsi="Arial" w:cs="Arial"/>
                <w:b/>
                <w:color w:val="7030A0"/>
              </w:rPr>
              <w:t xml:space="preserve">Quadrat – </w:t>
            </w:r>
            <w:r>
              <w:rPr>
                <w:rFonts w:ascii="Arial" w:eastAsiaTheme="minorEastAsia" w:hAnsi="Arial" w:cs="Arial"/>
              </w:rPr>
              <w:t>fixed area frame used in sampling populations</w:t>
            </w:r>
          </w:p>
          <w:p>
            <w:pPr>
              <w:rPr>
                <w:rFonts w:ascii="Arial" w:eastAsiaTheme="minorEastAsia" w:hAnsi="Arial" w:cs="Arial"/>
                <w:b/>
                <w:color w:val="7030A0"/>
              </w:rPr>
            </w:pPr>
            <w:r>
              <w:rPr>
                <w:rFonts w:ascii="Arial" w:eastAsiaTheme="minorEastAsia" w:hAnsi="Arial" w:cs="Arial"/>
                <w:b/>
                <w:color w:val="7030A0"/>
              </w:rPr>
              <w:t xml:space="preserve">Transect – </w:t>
            </w:r>
            <w:r>
              <w:rPr>
                <w:rFonts w:ascii="Arial" w:eastAsiaTheme="minorEastAsia" w:hAnsi="Arial" w:cs="Arial"/>
              </w:rPr>
              <w:t>a line across part of a habitat, using a quadrat to show the distribution of species</w:t>
            </w:r>
          </w:p>
          <w:p>
            <w:pPr>
              <w:rPr>
                <w:rFonts w:ascii="Arial" w:eastAsia="Arial" w:hAnsi="Arial" w:cs="Arial"/>
                <w:b/>
                <w:bCs/>
                <w:color w:val="000000" w:themeColor="text1"/>
              </w:rPr>
            </w:pPr>
            <w:r>
              <w:rPr>
                <w:rFonts w:ascii="Arial" w:eastAsiaTheme="minorEastAsia" w:hAnsi="Arial" w:cs="Arial"/>
                <w:b/>
                <w:color w:val="7030A0"/>
              </w:rPr>
              <w:t xml:space="preserve">Biodiversity – </w:t>
            </w:r>
            <w:r>
              <w:rPr>
                <w:rFonts w:ascii="Arial" w:eastAsiaTheme="minorEastAsia" w:hAnsi="Arial" w:cs="Arial"/>
              </w:rPr>
              <w:t>the range of living things in a habitat</w:t>
            </w:r>
          </w:p>
        </w:tc>
      </w:tr>
      <w:bookmarkEnd w:id="1"/>
    </w:tbl>
    <w:p>
      <w:pPr>
        <w:rPr>
          <w:rFonts w:ascii="Arial" w:hAnsi="Arial" w:cs="Arial"/>
        </w:rPr>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HenVX2cHOZdH1r" id="d7/M0XFI"/>
  </int:Manifest>
  <int:Observations>
    <int:Content id="d7/M0XFI">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DA95-6ECF-4558-8BB0-DDCA6D2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1459">
      <w:bodyDiv w:val="1"/>
      <w:marLeft w:val="0"/>
      <w:marRight w:val="0"/>
      <w:marTop w:val="0"/>
      <w:marBottom w:val="0"/>
      <w:divBdr>
        <w:top w:val="none" w:sz="0" w:space="0" w:color="auto"/>
        <w:left w:val="none" w:sz="0" w:space="0" w:color="auto"/>
        <w:bottom w:val="none" w:sz="0" w:space="0" w:color="auto"/>
        <w:right w:val="none" w:sz="0" w:space="0" w:color="auto"/>
      </w:divBdr>
      <w:divsChild>
        <w:div w:id="371662149">
          <w:marLeft w:val="0"/>
          <w:marRight w:val="0"/>
          <w:marTop w:val="0"/>
          <w:marBottom w:val="0"/>
          <w:divBdr>
            <w:top w:val="none" w:sz="0" w:space="0" w:color="auto"/>
            <w:left w:val="none" w:sz="0" w:space="0" w:color="auto"/>
            <w:bottom w:val="none" w:sz="0" w:space="0" w:color="auto"/>
            <w:right w:val="none" w:sz="0" w:space="0" w:color="auto"/>
          </w:divBdr>
        </w:div>
        <w:div w:id="1679774110">
          <w:marLeft w:val="0"/>
          <w:marRight w:val="0"/>
          <w:marTop w:val="0"/>
          <w:marBottom w:val="0"/>
          <w:divBdr>
            <w:top w:val="none" w:sz="0" w:space="0" w:color="auto"/>
            <w:left w:val="none" w:sz="0" w:space="0" w:color="auto"/>
            <w:bottom w:val="none" w:sz="0" w:space="0" w:color="auto"/>
            <w:right w:val="none" w:sz="0" w:space="0" w:color="auto"/>
          </w:divBdr>
        </w:div>
        <w:div w:id="1163201178">
          <w:marLeft w:val="0"/>
          <w:marRight w:val="0"/>
          <w:marTop w:val="0"/>
          <w:marBottom w:val="0"/>
          <w:divBdr>
            <w:top w:val="none" w:sz="0" w:space="0" w:color="auto"/>
            <w:left w:val="none" w:sz="0" w:space="0" w:color="auto"/>
            <w:bottom w:val="none" w:sz="0" w:space="0" w:color="auto"/>
            <w:right w:val="none" w:sz="0" w:space="0" w:color="auto"/>
          </w:divBdr>
        </w:div>
        <w:div w:id="1086029396">
          <w:marLeft w:val="0"/>
          <w:marRight w:val="0"/>
          <w:marTop w:val="0"/>
          <w:marBottom w:val="0"/>
          <w:divBdr>
            <w:top w:val="none" w:sz="0" w:space="0" w:color="auto"/>
            <w:left w:val="none" w:sz="0" w:space="0" w:color="auto"/>
            <w:bottom w:val="none" w:sz="0" w:space="0" w:color="auto"/>
            <w:right w:val="none" w:sz="0" w:space="0" w:color="auto"/>
          </w:divBdr>
        </w:div>
      </w:divsChild>
    </w:div>
    <w:div w:id="650908814">
      <w:bodyDiv w:val="1"/>
      <w:marLeft w:val="0"/>
      <w:marRight w:val="0"/>
      <w:marTop w:val="0"/>
      <w:marBottom w:val="0"/>
      <w:divBdr>
        <w:top w:val="none" w:sz="0" w:space="0" w:color="auto"/>
        <w:left w:val="none" w:sz="0" w:space="0" w:color="auto"/>
        <w:bottom w:val="none" w:sz="0" w:space="0" w:color="auto"/>
        <w:right w:val="none" w:sz="0" w:space="0" w:color="auto"/>
      </w:divBdr>
      <w:divsChild>
        <w:div w:id="1097603424">
          <w:marLeft w:val="0"/>
          <w:marRight w:val="0"/>
          <w:marTop w:val="0"/>
          <w:marBottom w:val="0"/>
          <w:divBdr>
            <w:top w:val="none" w:sz="0" w:space="0" w:color="auto"/>
            <w:left w:val="none" w:sz="0" w:space="0" w:color="auto"/>
            <w:bottom w:val="none" w:sz="0" w:space="0" w:color="auto"/>
            <w:right w:val="none" w:sz="0" w:space="0" w:color="auto"/>
          </w:divBdr>
        </w:div>
        <w:div w:id="303850531">
          <w:marLeft w:val="0"/>
          <w:marRight w:val="0"/>
          <w:marTop w:val="0"/>
          <w:marBottom w:val="0"/>
          <w:divBdr>
            <w:top w:val="none" w:sz="0" w:space="0" w:color="auto"/>
            <w:left w:val="none" w:sz="0" w:space="0" w:color="auto"/>
            <w:bottom w:val="none" w:sz="0" w:space="0" w:color="auto"/>
            <w:right w:val="none" w:sz="0" w:space="0" w:color="auto"/>
          </w:divBdr>
        </w:div>
        <w:div w:id="777339042">
          <w:marLeft w:val="0"/>
          <w:marRight w:val="0"/>
          <w:marTop w:val="0"/>
          <w:marBottom w:val="0"/>
          <w:divBdr>
            <w:top w:val="none" w:sz="0" w:space="0" w:color="auto"/>
            <w:left w:val="none" w:sz="0" w:space="0" w:color="auto"/>
            <w:bottom w:val="none" w:sz="0" w:space="0" w:color="auto"/>
            <w:right w:val="none" w:sz="0" w:space="0" w:color="auto"/>
          </w:divBdr>
        </w:div>
        <w:div w:id="608896915">
          <w:marLeft w:val="0"/>
          <w:marRight w:val="0"/>
          <w:marTop w:val="0"/>
          <w:marBottom w:val="0"/>
          <w:divBdr>
            <w:top w:val="none" w:sz="0" w:space="0" w:color="auto"/>
            <w:left w:val="none" w:sz="0" w:space="0" w:color="auto"/>
            <w:bottom w:val="none" w:sz="0" w:space="0" w:color="auto"/>
            <w:right w:val="none" w:sz="0" w:space="0" w:color="auto"/>
          </w:divBdr>
        </w:div>
      </w:divsChild>
    </w:div>
    <w:div w:id="838159044">
      <w:bodyDiv w:val="1"/>
      <w:marLeft w:val="0"/>
      <w:marRight w:val="0"/>
      <w:marTop w:val="0"/>
      <w:marBottom w:val="0"/>
      <w:divBdr>
        <w:top w:val="none" w:sz="0" w:space="0" w:color="auto"/>
        <w:left w:val="none" w:sz="0" w:space="0" w:color="auto"/>
        <w:bottom w:val="none" w:sz="0" w:space="0" w:color="auto"/>
        <w:right w:val="none" w:sz="0" w:space="0" w:color="auto"/>
      </w:divBdr>
      <w:divsChild>
        <w:div w:id="689071306">
          <w:marLeft w:val="0"/>
          <w:marRight w:val="0"/>
          <w:marTop w:val="0"/>
          <w:marBottom w:val="0"/>
          <w:divBdr>
            <w:top w:val="none" w:sz="0" w:space="0" w:color="auto"/>
            <w:left w:val="none" w:sz="0" w:space="0" w:color="auto"/>
            <w:bottom w:val="none" w:sz="0" w:space="0" w:color="auto"/>
            <w:right w:val="none" w:sz="0" w:space="0" w:color="auto"/>
          </w:divBdr>
        </w:div>
        <w:div w:id="1064723848">
          <w:marLeft w:val="0"/>
          <w:marRight w:val="0"/>
          <w:marTop w:val="0"/>
          <w:marBottom w:val="0"/>
          <w:divBdr>
            <w:top w:val="none" w:sz="0" w:space="0" w:color="auto"/>
            <w:left w:val="none" w:sz="0" w:space="0" w:color="auto"/>
            <w:bottom w:val="none" w:sz="0" w:space="0" w:color="auto"/>
            <w:right w:val="none" w:sz="0" w:space="0" w:color="auto"/>
          </w:divBdr>
        </w:div>
        <w:div w:id="653876521">
          <w:marLeft w:val="0"/>
          <w:marRight w:val="0"/>
          <w:marTop w:val="0"/>
          <w:marBottom w:val="0"/>
          <w:divBdr>
            <w:top w:val="none" w:sz="0" w:space="0" w:color="auto"/>
            <w:left w:val="none" w:sz="0" w:space="0" w:color="auto"/>
            <w:bottom w:val="none" w:sz="0" w:space="0" w:color="auto"/>
            <w:right w:val="none" w:sz="0" w:space="0" w:color="auto"/>
          </w:divBdr>
        </w:div>
        <w:div w:id="253710855">
          <w:marLeft w:val="0"/>
          <w:marRight w:val="0"/>
          <w:marTop w:val="0"/>
          <w:marBottom w:val="0"/>
          <w:divBdr>
            <w:top w:val="none" w:sz="0" w:space="0" w:color="auto"/>
            <w:left w:val="none" w:sz="0" w:space="0" w:color="auto"/>
            <w:bottom w:val="none" w:sz="0" w:space="0" w:color="auto"/>
            <w:right w:val="none" w:sz="0" w:space="0" w:color="auto"/>
          </w:divBdr>
        </w:div>
        <w:div w:id="2023119488">
          <w:marLeft w:val="0"/>
          <w:marRight w:val="0"/>
          <w:marTop w:val="0"/>
          <w:marBottom w:val="0"/>
          <w:divBdr>
            <w:top w:val="none" w:sz="0" w:space="0" w:color="auto"/>
            <w:left w:val="none" w:sz="0" w:space="0" w:color="auto"/>
            <w:bottom w:val="none" w:sz="0" w:space="0" w:color="auto"/>
            <w:right w:val="none" w:sz="0" w:space="0" w:color="auto"/>
          </w:divBdr>
        </w:div>
        <w:div w:id="284847402">
          <w:marLeft w:val="0"/>
          <w:marRight w:val="0"/>
          <w:marTop w:val="0"/>
          <w:marBottom w:val="0"/>
          <w:divBdr>
            <w:top w:val="none" w:sz="0" w:space="0" w:color="auto"/>
            <w:left w:val="none" w:sz="0" w:space="0" w:color="auto"/>
            <w:bottom w:val="none" w:sz="0" w:space="0" w:color="auto"/>
            <w:right w:val="none" w:sz="0" w:space="0" w:color="auto"/>
          </w:divBdr>
        </w:div>
        <w:div w:id="1589555">
          <w:marLeft w:val="0"/>
          <w:marRight w:val="0"/>
          <w:marTop w:val="0"/>
          <w:marBottom w:val="0"/>
          <w:divBdr>
            <w:top w:val="none" w:sz="0" w:space="0" w:color="auto"/>
            <w:left w:val="none" w:sz="0" w:space="0" w:color="auto"/>
            <w:bottom w:val="none" w:sz="0" w:space="0" w:color="auto"/>
            <w:right w:val="none" w:sz="0" w:space="0" w:color="auto"/>
          </w:divBdr>
        </w:div>
        <w:div w:id="1446269214">
          <w:marLeft w:val="0"/>
          <w:marRight w:val="0"/>
          <w:marTop w:val="0"/>
          <w:marBottom w:val="0"/>
          <w:divBdr>
            <w:top w:val="none" w:sz="0" w:space="0" w:color="auto"/>
            <w:left w:val="none" w:sz="0" w:space="0" w:color="auto"/>
            <w:bottom w:val="none" w:sz="0" w:space="0" w:color="auto"/>
            <w:right w:val="none" w:sz="0" w:space="0" w:color="auto"/>
          </w:divBdr>
        </w:div>
        <w:div w:id="330842394">
          <w:marLeft w:val="0"/>
          <w:marRight w:val="0"/>
          <w:marTop w:val="0"/>
          <w:marBottom w:val="0"/>
          <w:divBdr>
            <w:top w:val="none" w:sz="0" w:space="0" w:color="auto"/>
            <w:left w:val="none" w:sz="0" w:space="0" w:color="auto"/>
            <w:bottom w:val="none" w:sz="0" w:space="0" w:color="auto"/>
            <w:right w:val="none" w:sz="0" w:space="0" w:color="auto"/>
          </w:divBdr>
        </w:div>
        <w:div w:id="636573050">
          <w:marLeft w:val="0"/>
          <w:marRight w:val="0"/>
          <w:marTop w:val="0"/>
          <w:marBottom w:val="0"/>
          <w:divBdr>
            <w:top w:val="none" w:sz="0" w:space="0" w:color="auto"/>
            <w:left w:val="none" w:sz="0" w:space="0" w:color="auto"/>
            <w:bottom w:val="none" w:sz="0" w:space="0" w:color="auto"/>
            <w:right w:val="none" w:sz="0" w:space="0" w:color="auto"/>
          </w:divBdr>
        </w:div>
        <w:div w:id="1573076264">
          <w:marLeft w:val="0"/>
          <w:marRight w:val="0"/>
          <w:marTop w:val="0"/>
          <w:marBottom w:val="0"/>
          <w:divBdr>
            <w:top w:val="none" w:sz="0" w:space="0" w:color="auto"/>
            <w:left w:val="none" w:sz="0" w:space="0" w:color="auto"/>
            <w:bottom w:val="none" w:sz="0" w:space="0" w:color="auto"/>
            <w:right w:val="none" w:sz="0" w:space="0" w:color="auto"/>
          </w:divBdr>
        </w:div>
      </w:divsChild>
    </w:div>
    <w:div w:id="2037778649">
      <w:bodyDiv w:val="1"/>
      <w:marLeft w:val="0"/>
      <w:marRight w:val="0"/>
      <w:marTop w:val="0"/>
      <w:marBottom w:val="0"/>
      <w:divBdr>
        <w:top w:val="none" w:sz="0" w:space="0" w:color="auto"/>
        <w:left w:val="none" w:sz="0" w:space="0" w:color="auto"/>
        <w:bottom w:val="none" w:sz="0" w:space="0" w:color="auto"/>
        <w:right w:val="none" w:sz="0" w:space="0" w:color="auto"/>
      </w:divBdr>
      <w:divsChild>
        <w:div w:id="1733045769">
          <w:marLeft w:val="0"/>
          <w:marRight w:val="0"/>
          <w:marTop w:val="0"/>
          <w:marBottom w:val="0"/>
          <w:divBdr>
            <w:top w:val="none" w:sz="0" w:space="0" w:color="auto"/>
            <w:left w:val="none" w:sz="0" w:space="0" w:color="auto"/>
            <w:bottom w:val="none" w:sz="0" w:space="0" w:color="auto"/>
            <w:right w:val="none" w:sz="0" w:space="0" w:color="auto"/>
          </w:divBdr>
        </w:div>
        <w:div w:id="521631880">
          <w:marLeft w:val="0"/>
          <w:marRight w:val="0"/>
          <w:marTop w:val="0"/>
          <w:marBottom w:val="0"/>
          <w:divBdr>
            <w:top w:val="none" w:sz="0" w:space="0" w:color="auto"/>
            <w:left w:val="none" w:sz="0" w:space="0" w:color="auto"/>
            <w:bottom w:val="none" w:sz="0" w:space="0" w:color="auto"/>
            <w:right w:val="none" w:sz="0" w:space="0" w:color="auto"/>
          </w:divBdr>
        </w:div>
        <w:div w:id="612906369">
          <w:marLeft w:val="0"/>
          <w:marRight w:val="0"/>
          <w:marTop w:val="0"/>
          <w:marBottom w:val="0"/>
          <w:divBdr>
            <w:top w:val="none" w:sz="0" w:space="0" w:color="auto"/>
            <w:left w:val="none" w:sz="0" w:space="0" w:color="auto"/>
            <w:bottom w:val="none" w:sz="0" w:space="0" w:color="auto"/>
            <w:right w:val="none" w:sz="0" w:space="0" w:color="auto"/>
          </w:divBdr>
        </w:div>
        <w:div w:id="563836738">
          <w:marLeft w:val="0"/>
          <w:marRight w:val="0"/>
          <w:marTop w:val="0"/>
          <w:marBottom w:val="0"/>
          <w:divBdr>
            <w:top w:val="none" w:sz="0" w:space="0" w:color="auto"/>
            <w:left w:val="none" w:sz="0" w:space="0" w:color="auto"/>
            <w:bottom w:val="none" w:sz="0" w:space="0" w:color="auto"/>
            <w:right w:val="none" w:sz="0" w:space="0" w:color="auto"/>
          </w:divBdr>
        </w:div>
        <w:div w:id="1458333971">
          <w:marLeft w:val="0"/>
          <w:marRight w:val="0"/>
          <w:marTop w:val="0"/>
          <w:marBottom w:val="0"/>
          <w:divBdr>
            <w:top w:val="none" w:sz="0" w:space="0" w:color="auto"/>
            <w:left w:val="none" w:sz="0" w:space="0" w:color="auto"/>
            <w:bottom w:val="none" w:sz="0" w:space="0" w:color="auto"/>
            <w:right w:val="none" w:sz="0" w:space="0" w:color="auto"/>
          </w:divBdr>
        </w:div>
        <w:div w:id="764807730">
          <w:marLeft w:val="0"/>
          <w:marRight w:val="0"/>
          <w:marTop w:val="0"/>
          <w:marBottom w:val="0"/>
          <w:divBdr>
            <w:top w:val="none" w:sz="0" w:space="0" w:color="auto"/>
            <w:left w:val="none" w:sz="0" w:space="0" w:color="auto"/>
            <w:bottom w:val="none" w:sz="0" w:space="0" w:color="auto"/>
            <w:right w:val="none" w:sz="0" w:space="0" w:color="auto"/>
          </w:divBdr>
        </w:div>
        <w:div w:id="856042280">
          <w:marLeft w:val="0"/>
          <w:marRight w:val="0"/>
          <w:marTop w:val="0"/>
          <w:marBottom w:val="0"/>
          <w:divBdr>
            <w:top w:val="none" w:sz="0" w:space="0" w:color="auto"/>
            <w:left w:val="none" w:sz="0" w:space="0" w:color="auto"/>
            <w:bottom w:val="none" w:sz="0" w:space="0" w:color="auto"/>
            <w:right w:val="none" w:sz="0" w:space="0" w:color="auto"/>
          </w:divBdr>
        </w:div>
        <w:div w:id="1160773847">
          <w:marLeft w:val="0"/>
          <w:marRight w:val="0"/>
          <w:marTop w:val="0"/>
          <w:marBottom w:val="0"/>
          <w:divBdr>
            <w:top w:val="none" w:sz="0" w:space="0" w:color="auto"/>
            <w:left w:val="none" w:sz="0" w:space="0" w:color="auto"/>
            <w:bottom w:val="none" w:sz="0" w:space="0" w:color="auto"/>
            <w:right w:val="none" w:sz="0" w:space="0" w:color="auto"/>
          </w:divBdr>
        </w:div>
        <w:div w:id="1305280554">
          <w:marLeft w:val="0"/>
          <w:marRight w:val="0"/>
          <w:marTop w:val="0"/>
          <w:marBottom w:val="0"/>
          <w:divBdr>
            <w:top w:val="none" w:sz="0" w:space="0" w:color="auto"/>
            <w:left w:val="none" w:sz="0" w:space="0" w:color="auto"/>
            <w:bottom w:val="none" w:sz="0" w:space="0" w:color="auto"/>
            <w:right w:val="none" w:sz="0" w:space="0" w:color="auto"/>
          </w:divBdr>
        </w:div>
        <w:div w:id="107551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 Id="R82b65b5c6a6b43c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B834D2C31B146BBAD3FA17DD9D2A2" ma:contentTypeVersion="17" ma:contentTypeDescription="Create a new document." ma:contentTypeScope="" ma:versionID="2a8d1b3b30309db7cabb13e6273b7e45">
  <xsd:schema xmlns:xsd="http://www.w3.org/2001/XMLSchema" xmlns:xs="http://www.w3.org/2001/XMLSchema" xmlns:p="http://schemas.microsoft.com/office/2006/metadata/properties" xmlns:ns2="cfaa4e22-5312-4f2c-90b6-57c40e0e9972" xmlns:ns3="cb6e2b45-f6ec-45e8-b68d-d27008072ec5" targetNamespace="http://schemas.microsoft.com/office/2006/metadata/properties" ma:root="true" ma:fieldsID="5eb40ab04504600cd48d850c3c43054d" ns2:_="" ns3:_="">
    <xsd:import namespace="cfaa4e22-5312-4f2c-90b6-57c40e0e9972"/>
    <xsd:import namespace="cb6e2b45-f6ec-45e8-b68d-d27008072ec5"/>
    <xsd:element name="properties">
      <xsd:complexType>
        <xsd:sequence>
          <xsd:element name="documentManagement">
            <xsd:complexType>
              <xsd:all>
                <xsd:element ref="ns2:g40d6b5d106a4c6291c4920d335310e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a4e22-5312-4f2c-90b6-57c40e0e9972" elementFormDefault="qualified">
    <xsd:import namespace="http://schemas.microsoft.com/office/2006/documentManagement/types"/>
    <xsd:import namespace="http://schemas.microsoft.com/office/infopath/2007/PartnerControls"/>
    <xsd:element name="g40d6b5d106a4c6291c4920d335310eb" ma:index="9" nillable="true" ma:taxonomy="true" ma:internalName="g40d6b5d106a4c6291c4920d335310eb" ma:taxonomyFieldName="Staff_x0020_Category" ma:displayName="Staff Category" ma:default="" ma:fieldId="{040d6b5d-106a-4c62-91c4-920d335310eb}" ma:sspId="193cdc2e-fdc8-4ab6-8527-fb66fff71ce8" ma:termSetId="4cbd657e-e5bd-4bfd-8a2d-05a0ed08cf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ad43aa-a56c-4c89-afdd-1b87e10dc627}" ma:internalName="TaxCatchAll" ma:showField="CatchAllData" ma:web="cfaa4e22-5312-4f2c-90b6-57c40e0e997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e2b45-f6ec-45e8-b68d-d27008072ec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3cdc2e-fdc8-4ab6-8527-fb66fff71c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alIdentificationData xmlns="cfaa4e22-5312-4f2c-90b6-57c40e0e9972" xsi:nil="true"/>
    <TaxCatchAll xmlns="cfaa4e22-5312-4f2c-90b6-57c40e0e9972" xsi:nil="true"/>
    <SharedWithUsers xmlns="cfaa4e22-5312-4f2c-90b6-57c40e0e9972">
      <UserInfo>
        <DisplayName>Juliette Sukoco</DisplayName>
        <AccountId>33</AccountId>
        <AccountType/>
      </UserInfo>
      <UserInfo>
        <DisplayName>Shevlyn Byroo</DisplayName>
        <AccountId>27</AccountId>
        <AccountType/>
      </UserInfo>
    </SharedWithUsers>
    <lcf76f155ced4ddcb4097134ff3c332f xmlns="cb6e2b45-f6ec-45e8-b68d-d27008072ec5">
      <Terms xmlns="http://schemas.microsoft.com/office/infopath/2007/PartnerControls"/>
    </lcf76f155ced4ddcb4097134ff3c332f>
    <g40d6b5d106a4c6291c4920d335310eb xmlns="cfaa4e22-5312-4f2c-90b6-57c40e0e9972">
      <Terms xmlns="http://schemas.microsoft.com/office/infopath/2007/PartnerControls"/>
    </g40d6b5d106a4c6291c4920d335310eb>
  </documentManagement>
</p:properties>
</file>

<file path=customXml/itemProps1.xml><?xml version="1.0" encoding="utf-8"?>
<ds:datastoreItem xmlns:ds="http://schemas.openxmlformats.org/officeDocument/2006/customXml" ds:itemID="{99EC0DA7-358C-4D4C-8CA5-93744B1CF673}">
  <ds:schemaRefs>
    <ds:schemaRef ds:uri="http://schemas.microsoft.com/sharepoint/v3/contenttype/forms"/>
  </ds:schemaRefs>
</ds:datastoreItem>
</file>

<file path=customXml/itemProps2.xml><?xml version="1.0" encoding="utf-8"?>
<ds:datastoreItem xmlns:ds="http://schemas.openxmlformats.org/officeDocument/2006/customXml" ds:itemID="{F97B5D6E-AE89-4FA0-A573-29238F348D42}"/>
</file>

<file path=customXml/itemProps3.xml><?xml version="1.0" encoding="utf-8"?>
<ds:datastoreItem xmlns:ds="http://schemas.openxmlformats.org/officeDocument/2006/customXml" ds:itemID="{20B0577D-4224-4B36-B107-CF9CCB7DC965}">
  <ds:schemaRefs>
    <ds:schemaRef ds:uri="aece9a07-87c3-4813-9924-e42792df4189"/>
    <ds:schemaRef ds:uri="http://purl.org/dc/terms/"/>
    <ds:schemaRef ds:uri="http://schemas.microsoft.com/office/2006/metadata/properties"/>
    <ds:schemaRef ds:uri="http://schemas.microsoft.com/office/2006/documentManagement/types"/>
    <ds:schemaRef ds:uri="cfaa4e22-5312-4f2c-90b6-57c40e0e9972"/>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Devine</dc:creator>
  <cp:keywords/>
  <dc:description/>
  <cp:lastModifiedBy>Hayley Negus</cp:lastModifiedBy>
  <cp:revision>8</cp:revision>
  <dcterms:created xsi:type="dcterms:W3CDTF">2022-11-17T13:56:00Z</dcterms:created>
  <dcterms:modified xsi:type="dcterms:W3CDTF">2023-01-26T14:13:00Z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0x010100522B834D2C31B146BBAD3FA17DD9D2A2</vt:lpwstr>
  </property>
  <property fmtid="{D5CDD505-2E9C-101B-9397-08002B2CF9AE}" pid="3" name="Topic">
    <vt:lpwstr/>
  </property>
  <property fmtid="{D5CDD505-2E9C-101B-9397-08002B2CF9AE}" pid="4" name="Term">
    <vt:lpwstr/>
  </property>
  <property fmtid="{D5CDD505-2E9C-101B-9397-08002B2CF9AE}" pid="5" name="Exam Board">
    <vt:lpwstr/>
  </property>
  <property fmtid="{D5CDD505-2E9C-101B-9397-08002B2CF9AE}" pid="6" name="Week">
    <vt:lpwstr/>
  </property>
  <property fmtid="{D5CDD505-2E9C-101B-9397-08002B2CF9AE}" pid="7" name="Staff Category">
    <vt:lpwstr/>
  </property>
  <property fmtid="{D5CDD505-2E9C-101B-9397-08002B2CF9AE}" pid="8" name="MediaServiceImageTags">
    <vt:lpwstr/>
  </property>
</Properties>
</file>